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A7" w:rsidRPr="006749F2" w:rsidRDefault="008924A7" w:rsidP="006749F2">
      <w:pPr>
        <w:ind w:left="-426"/>
        <w:jc w:val="center"/>
        <w:rPr>
          <w:rFonts w:ascii="Verdana" w:hAnsi="Verdana"/>
          <w:b/>
          <w:lang w:val="en-US"/>
        </w:rPr>
      </w:pPr>
      <w:bookmarkStart w:id="0" w:name="_GoBack"/>
      <w:bookmarkEnd w:id="0"/>
      <w:r w:rsidRPr="006749F2">
        <w:rPr>
          <w:rFonts w:ascii="Verdana" w:hAnsi="Verdana"/>
          <w:b/>
          <w:lang w:val="en-US"/>
        </w:rPr>
        <w:t>Registration Corporate Responsibility Research Conference 2017</w:t>
      </w:r>
    </w:p>
    <w:p w:rsidR="008924A7" w:rsidRPr="006749F2" w:rsidRDefault="008924A7" w:rsidP="008924A7">
      <w:pPr>
        <w:rPr>
          <w:rFonts w:ascii="Verdana" w:hAnsi="Verdana"/>
          <w:sz w:val="20"/>
          <w:szCs w:val="20"/>
          <w:lang w:val="en-US"/>
        </w:rPr>
      </w:pPr>
    </w:p>
    <w:tbl>
      <w:tblPr>
        <w:tblW w:w="10213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13"/>
      </w:tblGrid>
      <w:tr w:rsidR="008924A7" w:rsidRPr="00F21C11" w:rsidTr="006749F2">
        <w:trPr>
          <w:tblCellSpacing w:w="0" w:type="dxa"/>
          <w:jc w:val="center"/>
        </w:trPr>
        <w:tc>
          <w:tcPr>
            <w:tcW w:w="10213" w:type="dxa"/>
            <w:vAlign w:val="center"/>
          </w:tcPr>
          <w:p w:rsidR="0052668E" w:rsidRPr="0052668E" w:rsidRDefault="0052668E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2668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PERSONAL DATA </w:t>
            </w:r>
          </w:p>
          <w:p w:rsidR="00177C4D" w:rsidRPr="006749F2" w:rsidRDefault="00177C4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8924A7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>Title</w: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00.5pt;height:19.5pt" o:ole="">
                  <v:imagedata r:id="rId5" o:title=""/>
                </v:shape>
                <w:control r:id="rId6" w:name="OptionButton4" w:shapeid="_x0000_i1063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65" type="#_x0000_t75" style="width:56.25pt;height:19.5pt" o:ole="">
                  <v:imagedata r:id="rId7" o:title=""/>
                </v:shape>
                <w:control r:id="rId8" w:name="OptionButton5" w:shapeid="_x0000_i1065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67" type="#_x0000_t75" style="width:58.5pt;height:19.5pt" o:ole="">
                  <v:imagedata r:id="rId9" o:title=""/>
                </v:shape>
                <w:control r:id="rId10" w:name="OptionButton6" w:shapeid="_x0000_i1067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69" type="#_x0000_t75" style="width:108pt;height:19.5pt" o:ole="">
                  <v:imagedata r:id="rId11" o:title=""/>
                </v:shape>
                <w:control r:id="rId12" w:name="OptionButton1" w:shapeid="_x0000_i1069"/>
              </w:object>
            </w:r>
          </w:p>
          <w:p w:rsidR="00A53D92" w:rsidRPr="006749F2" w:rsidRDefault="00A53D9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E13DC" w:rsidRPr="006749F2" w:rsidRDefault="006749F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 xml:space="preserve">Name: </w:t>
            </w: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>Surname</w:t>
            </w:r>
            <w:r w:rsidR="006749F2" w:rsidRPr="006749F2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  <w:r w:rsidR="006749F2" w:rsidRPr="006749F2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>Mobile phone</w:t>
            </w:r>
            <w:r w:rsidR="006749F2" w:rsidRPr="006749F2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E13DC" w:rsidRPr="006749F2" w:rsidRDefault="00AE13D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sz w:val="20"/>
                <w:szCs w:val="20"/>
                <w:lang w:val="en-US"/>
              </w:rPr>
              <w:t>E-mail</w:t>
            </w:r>
            <w:r w:rsidR="006749F2" w:rsidRPr="006749F2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A53D92" w:rsidRPr="006749F2" w:rsidRDefault="00A53D9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8924A7" w:rsidRPr="006749F2" w:rsidRDefault="008924A7" w:rsidP="008924A7">
      <w:pPr>
        <w:rPr>
          <w:rFonts w:ascii="Verdana" w:hAnsi="Verdana"/>
          <w:sz w:val="20"/>
          <w:szCs w:val="20"/>
          <w:lang w:val="en-US"/>
        </w:rPr>
      </w:pPr>
    </w:p>
    <w:tbl>
      <w:tblPr>
        <w:tblW w:w="10213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13"/>
      </w:tblGrid>
      <w:tr w:rsidR="00D76C34" w:rsidRPr="00F21C11" w:rsidTr="007E4201">
        <w:trPr>
          <w:tblCellSpacing w:w="0" w:type="dxa"/>
          <w:jc w:val="center"/>
        </w:trPr>
        <w:tc>
          <w:tcPr>
            <w:tcW w:w="10213" w:type="dxa"/>
            <w:vAlign w:val="center"/>
          </w:tcPr>
          <w:p w:rsidR="00D76C34" w:rsidRDefault="00D76C34" w:rsidP="007E420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REGISTRATION FEES</w:t>
            </w:r>
          </w:p>
          <w:p w:rsidR="007E4201" w:rsidRDefault="007E4201" w:rsidP="007E420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pPr w:leftFromText="141" w:rightFromText="141" w:vertAnchor="page" w:horzAnchor="page" w:tblpX="4591" w:tblpY="511"/>
              <w:tblOverlap w:val="never"/>
              <w:tblW w:w="42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2097"/>
            </w:tblGrid>
            <w:tr w:rsidR="004A573F" w:rsidRPr="00D70D28" w:rsidTr="004A573F">
              <w:trPr>
                <w:trHeight w:val="285"/>
              </w:trPr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  <w:lang w:val="en-US"/>
                    </w:rPr>
                  </w:pPr>
                  <w:r w:rsidRPr="00D70D28">
                    <w:rPr>
                      <w:rStyle w:val="spellingerror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 xml:space="preserve">Until 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>20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 xml:space="preserve">th </w:t>
                  </w:r>
                  <w:r w:rsidRPr="00D70D28">
                    <w:rPr>
                      <w:rStyle w:val="spellingerror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 xml:space="preserve">July 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>2017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  <w:lang w:val="en-US"/>
                    </w:rPr>
                  </w:pPr>
                  <w:r w:rsidRPr="00D70D28">
                    <w:rPr>
                      <w:rStyle w:val="spellingerror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 xml:space="preserve">After 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>20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 xml:space="preserve">th </w:t>
                  </w:r>
                  <w:r w:rsidRPr="00D70D28">
                    <w:rPr>
                      <w:rStyle w:val="spellingerror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 xml:space="preserve">July </w:t>
                  </w:r>
                  <w:r w:rsidRPr="00D70D28">
                    <w:rPr>
                      <w:rStyle w:val="normaltextrun"/>
                      <w:rFonts w:ascii="Verdana" w:hAnsi="Verdana"/>
                      <w:b/>
                      <w:bCs/>
                      <w:sz w:val="20"/>
                      <w:szCs w:val="20"/>
                      <w:lang w:val="en-US"/>
                    </w:rPr>
                    <w:t>2017</w:t>
                  </w:r>
                </w:p>
              </w:tc>
            </w:tr>
            <w:tr w:rsidR="004A573F" w:rsidRPr="00D70D28" w:rsidTr="004A573F">
              <w:trPr>
                <w:trHeight w:val="377"/>
              </w:trPr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  <w:lang w:val="en-US"/>
                    </w:rPr>
                  </w:pPr>
                  <w:r w:rsidRPr="00D70D28">
                    <w:rPr>
                      <w:rStyle w:val="normaltextrun"/>
                      <w:rFonts w:ascii="Verdana" w:hAnsi="Verdana"/>
                      <w:sz w:val="20"/>
                      <w:szCs w:val="20"/>
                      <w:lang w:val="en-US"/>
                    </w:rPr>
                    <w:t>320 EUR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</w:rPr>
                  </w:pPr>
                  <w:r w:rsidRPr="00D70D28"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400 EUR</w:t>
                  </w:r>
                </w:p>
              </w:tc>
            </w:tr>
            <w:tr w:rsidR="004A573F" w:rsidRPr="00D70D28" w:rsidTr="004A573F">
              <w:trPr>
                <w:trHeight w:val="417"/>
              </w:trPr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</w:rPr>
                  </w:pPr>
                  <w:r w:rsidRPr="00D70D28"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250 EUR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  <w:hideMark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Fonts w:ascii="Verdana" w:hAnsi="Verdana" w:cs="Segoe UI"/>
                      <w:sz w:val="20"/>
                      <w:szCs w:val="20"/>
                    </w:rPr>
                  </w:pPr>
                  <w:r w:rsidRPr="00D70D28"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320 EUR</w:t>
                  </w:r>
                </w:p>
              </w:tc>
            </w:tr>
            <w:tr w:rsidR="004A573F" w:rsidRPr="00D70D28" w:rsidTr="004A573F">
              <w:tc>
                <w:tcPr>
                  <w:tcW w:w="2156" w:type="dxa"/>
                  <w:shd w:val="clear" w:color="auto" w:fill="auto"/>
                  <w:vAlign w:val="center"/>
                </w:tcPr>
                <w:p w:rsidR="004A573F" w:rsidRPr="00D70D28" w:rsidRDefault="004A573F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150 EUR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:rsidR="004A573F" w:rsidRPr="00D70D28" w:rsidRDefault="00EF218A" w:rsidP="004A573F">
                  <w:pPr>
                    <w:pStyle w:val="paragraph"/>
                    <w:spacing w:before="0" w:after="0"/>
                    <w:jc w:val="center"/>
                    <w:textAlignment w:val="baseline"/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18</w:t>
                  </w:r>
                  <w:r w:rsidR="004A573F">
                    <w:rPr>
                      <w:rStyle w:val="normaltextrun"/>
                      <w:rFonts w:ascii="Verdana" w:hAnsi="Verdana"/>
                      <w:sz w:val="20"/>
                      <w:szCs w:val="20"/>
                      <w:lang w:val="es-ES"/>
                    </w:rPr>
                    <w:t>0 EUR</w:t>
                  </w:r>
                </w:p>
              </w:tc>
            </w:tr>
          </w:tbl>
          <w:p w:rsidR="007E4201" w:rsidRDefault="007E4201" w:rsidP="007E420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D76C34" w:rsidRDefault="00D76C34" w:rsidP="007E420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22463" w:rsidRDefault="00D0088D" w:rsidP="007E42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>
                <v:shape id="_x0000_i1071" type="#_x0000_t75" style="width:108pt;height:19.5pt" o:ole="">
                  <v:imagedata r:id="rId13" o:title=""/>
                </v:shape>
                <w:control r:id="rId14" w:name="CheckBox1" w:shapeid="_x0000_i1071"/>
              </w:object>
            </w:r>
          </w:p>
          <w:p w:rsidR="00E22463" w:rsidRDefault="00D0088D" w:rsidP="007E420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73" type="#_x0000_t75" style="width:108pt;height:19.5pt" o:ole="">
                  <v:imagedata r:id="rId15" o:title=""/>
                </v:shape>
                <w:control r:id="rId16" w:name="CheckBox2" w:shapeid="_x0000_i1073"/>
              </w:object>
            </w:r>
          </w:p>
          <w:p w:rsidR="004A573F" w:rsidRPr="006749F2" w:rsidRDefault="00D0088D" w:rsidP="007E420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75" type="#_x0000_t75" style="width:212.25pt;height:19.5pt" o:ole="">
                  <v:imagedata r:id="rId17" o:title=""/>
                </v:shape>
                <w:control r:id="rId18" w:name="CheckBox3" w:shapeid="_x0000_i1075"/>
              </w:object>
            </w:r>
          </w:p>
          <w:p w:rsidR="00D1563E" w:rsidRDefault="00D1563E" w:rsidP="007E420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  <w:p w:rsidR="00D1563E" w:rsidRPr="00D1563E" w:rsidRDefault="00D1563E" w:rsidP="00D1563E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D1563E">
              <w:rPr>
                <w:rFonts w:ascii="Verdana" w:hAnsi="Verdana"/>
                <w:sz w:val="18"/>
                <w:szCs w:val="18"/>
                <w:lang w:val="en-US"/>
              </w:rPr>
              <w:t xml:space="preserve">Each individual is limited to one personal appearance on the </w:t>
            </w:r>
            <w:proofErr w:type="spellStart"/>
            <w:r w:rsidRPr="00D1563E">
              <w:rPr>
                <w:rFonts w:ascii="Verdana" w:hAnsi="Verdana"/>
                <w:sz w:val="18"/>
                <w:szCs w:val="18"/>
                <w:lang w:val="en-US"/>
              </w:rPr>
              <w:t>programme</w:t>
            </w:r>
            <w:proofErr w:type="spellEnd"/>
            <w:r w:rsidRPr="00D1563E">
              <w:rPr>
                <w:rFonts w:ascii="Verdana" w:hAnsi="Verdana"/>
                <w:sz w:val="18"/>
                <w:szCs w:val="18"/>
                <w:lang w:val="en-US"/>
              </w:rPr>
              <w:t xml:space="preserve"> as a presenting author. This policy precludes acceptance of papers for more than one presentation. In other words, an author can submit and present only one paper. However a presenter can always be a non-presenting co-author on additional papers.</w:t>
            </w:r>
          </w:p>
          <w:p w:rsidR="00D1563E" w:rsidRDefault="00D1563E" w:rsidP="007E4201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  <w:p w:rsidR="00D76C34" w:rsidRPr="00F63ADF" w:rsidRDefault="00F63ADF" w:rsidP="007E420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*</w:t>
            </w:r>
            <w:r w:rsidRPr="00F63ADF">
              <w:rPr>
                <w:rFonts w:ascii="Verdana" w:hAnsi="Verdana"/>
                <w:i/>
                <w:sz w:val="18"/>
                <w:szCs w:val="18"/>
                <w:lang w:val="en-US"/>
              </w:rPr>
              <w:t>Ph.D. Students must provide valid identification during registration</w:t>
            </w:r>
            <w:r w:rsidR="00F25BAA">
              <w:rPr>
                <w:rFonts w:ascii="Verdana" w:hAnsi="Verdana"/>
                <w:i/>
                <w:sz w:val="18"/>
                <w:szCs w:val="18"/>
                <w:lang w:val="en-US"/>
              </w:rPr>
              <w:t>.</w:t>
            </w:r>
          </w:p>
        </w:tc>
      </w:tr>
    </w:tbl>
    <w:p w:rsidR="0004345B" w:rsidRDefault="0004345B">
      <w:pPr>
        <w:rPr>
          <w:rFonts w:ascii="Verdana" w:hAnsi="Verdana"/>
          <w:sz w:val="20"/>
          <w:szCs w:val="20"/>
          <w:lang w:val="en-US"/>
        </w:rPr>
      </w:pPr>
    </w:p>
    <w:tbl>
      <w:tblPr>
        <w:tblW w:w="101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94"/>
      </w:tblGrid>
      <w:tr w:rsidR="00591542" w:rsidRPr="00F21C11" w:rsidTr="005512F7">
        <w:trPr>
          <w:tblCellSpacing w:w="0" w:type="dxa"/>
          <w:jc w:val="center"/>
        </w:trPr>
        <w:tc>
          <w:tcPr>
            <w:tcW w:w="10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542" w:rsidRPr="006749F2" w:rsidRDefault="00591542" w:rsidP="005512F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SOCIAL EVENTS - Please indicate below (mandatory fields):</w:t>
            </w:r>
          </w:p>
          <w:p w:rsidR="00591542" w:rsidRPr="006749F2" w:rsidRDefault="00591542" w:rsidP="005512F7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749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I will attend:</w:t>
            </w:r>
          </w:p>
          <w:p w:rsidR="00591542" w:rsidRPr="00BB312D" w:rsidRDefault="00591542" w:rsidP="005512F7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Visit to the </w:t>
            </w:r>
            <w:proofErr w:type="spellStart"/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>Alcázar</w:t>
            </w:r>
            <w:proofErr w:type="spellEnd"/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 and dinner 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t xml:space="preserve">on Wednesday, 13th September 2017 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77" type="#_x0000_t75" style="width:51pt;height:19.5pt" o:ole="">
                  <v:imagedata r:id="rId19" o:title=""/>
                </v:shape>
                <w:control r:id="rId20" w:name="OptionButton3" w:shapeid="_x0000_i1077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79" type="#_x0000_t75" style="width:47.25pt;height:19.5pt" o:ole="">
                  <v:imagedata r:id="rId21" o:title=""/>
                </v:shape>
                <w:control r:id="rId22" w:name="OptionButton31" w:shapeid="_x0000_i1079"/>
              </w:object>
            </w:r>
          </w:p>
          <w:p w:rsidR="00591542" w:rsidRPr="00BB312D" w:rsidRDefault="00591542" w:rsidP="005512F7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t>Dinner on Thursday, 14th September 2017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81" type="#_x0000_t75" style="width:51pt;height:19.5pt" o:ole="">
                  <v:imagedata r:id="rId23" o:title=""/>
                </v:shape>
                <w:control r:id="rId24" w:name="OptionButton32" w:shapeid="_x0000_i1081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83" type="#_x0000_t75" style="width:51pt;height:19.5pt" o:ole="">
                  <v:imagedata r:id="rId25" o:title=""/>
                </v:shape>
                <w:control r:id="rId26" w:name="OptionButton311" w:shapeid="_x0000_i1083"/>
              </w:object>
            </w:r>
          </w:p>
          <w:p w:rsidR="00591542" w:rsidRDefault="00591542" w:rsidP="005512F7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Lunch and </w:t>
            </w:r>
            <w:r w:rsidRPr="00D70D28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>visit to the Rectorate on Friday</w:t>
            </w:r>
            <w:r w:rsidRPr="00D70D28">
              <w:rPr>
                <w:rFonts w:ascii="Verdana" w:hAnsi="Verdana"/>
                <w:sz w:val="20"/>
                <w:szCs w:val="20"/>
                <w:lang w:val="en-US"/>
              </w:rPr>
              <w:t>, 15th September 2017</w:t>
            </w:r>
            <w:r w:rsidRPr="00D70D28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85" type="#_x0000_t75" style="width:51pt;height:19.5pt" o:ole="">
                  <v:imagedata r:id="rId27" o:title=""/>
                </v:shape>
                <w:control r:id="rId28" w:name="OptionButton33" w:shapeid="_x0000_i1085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87" type="#_x0000_t75" style="width:51pt;height:19.5pt" o:ole="">
                  <v:imagedata r:id="rId29" o:title=""/>
                </v:shape>
                <w:control r:id="rId30" w:name="OptionButton312" w:shapeid="_x0000_i1087"/>
              </w:object>
            </w:r>
          </w:p>
          <w:p w:rsidR="001F2EFC" w:rsidRPr="006749F2" w:rsidRDefault="001F2EFC" w:rsidP="001F2EFC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My accompanying person</w:t>
            </w:r>
            <w:r w:rsidRPr="006749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will attend:</w:t>
            </w:r>
          </w:p>
          <w:p w:rsidR="001F2EFC" w:rsidRPr="00BB312D" w:rsidRDefault="001F2EFC" w:rsidP="001F2EFC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Visit to the </w:t>
            </w:r>
            <w:proofErr w:type="spellStart"/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>Alcázar</w:t>
            </w:r>
            <w:proofErr w:type="spellEnd"/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 and dinner 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t xml:space="preserve">on Wednesday, 13th September 2017 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89" type="#_x0000_t75" style="width:51pt;height:19.5pt" o:ole="">
                  <v:imagedata r:id="rId31" o:title=""/>
                </v:shape>
                <w:control r:id="rId32" w:name="OptionButton34" w:shapeid="_x0000_i1089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91" type="#_x0000_t75" style="width:47.25pt;height:19.5pt" o:ole="">
                  <v:imagedata r:id="rId33" o:title=""/>
                </v:shape>
                <w:control r:id="rId34" w:name="OptionButton313" w:shapeid="_x0000_i1091"/>
              </w:object>
            </w:r>
          </w:p>
          <w:p w:rsidR="001F2EFC" w:rsidRPr="00BB312D" w:rsidRDefault="001F2EFC" w:rsidP="001F2EFC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t>Dinner on Thursday, 14th September 2017</w:t>
            </w:r>
            <w:r w:rsidRPr="00BB312D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object w:dxaOrig="225" w:dyaOrig="225">
                <v:shape id="_x0000_i1093" type="#_x0000_t75" style="width:51pt;height:19.5pt" o:ole="">
                  <v:imagedata r:id="rId35" o:title=""/>
                </v:shape>
                <w:control r:id="rId36" w:name="OptionButton321" w:shapeid="_x0000_i1093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95" type="#_x0000_t75" style="width:51pt;height:19.5pt" o:ole="">
                  <v:imagedata r:id="rId37" o:title=""/>
                </v:shape>
                <w:control r:id="rId38" w:name="OptionButton3111" w:shapeid="_x0000_i1095"/>
              </w:object>
            </w:r>
          </w:p>
          <w:p w:rsidR="001F2EFC" w:rsidRDefault="001F2EFC" w:rsidP="001F2EFC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B312D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 xml:space="preserve">Lunch and </w:t>
            </w:r>
            <w:r w:rsidRPr="00D70D28">
              <w:rPr>
                <w:rFonts w:ascii="Verdana" w:hAnsi="Verdana"/>
                <w:sz w:val="20"/>
                <w:szCs w:val="20"/>
                <w:shd w:val="clear" w:color="auto" w:fill="FFFFFF"/>
                <w:lang w:val="en-US"/>
              </w:rPr>
              <w:t>visit to the Rectorate on Friday</w:t>
            </w:r>
            <w:r w:rsidRPr="00D70D28">
              <w:rPr>
                <w:rFonts w:ascii="Verdana" w:hAnsi="Verdana"/>
                <w:sz w:val="20"/>
                <w:szCs w:val="20"/>
                <w:lang w:val="en-US"/>
              </w:rPr>
              <w:t>, 15th September 2017</w:t>
            </w:r>
            <w:r w:rsidRPr="00D70D28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97" type="#_x0000_t75" style="width:51pt;height:19.5pt" o:ole="">
                  <v:imagedata r:id="rId39" o:title=""/>
                </v:shape>
                <w:control r:id="rId40" w:name="OptionButton331" w:shapeid="_x0000_i1097"/>
              </w:object>
            </w:r>
            <w:r w:rsidR="00D0088D">
              <w:rPr>
                <w:rFonts w:ascii="Verdana" w:hAnsi="Verdana"/>
                <w:sz w:val="20"/>
                <w:szCs w:val="20"/>
                <w:lang w:val="en-US"/>
              </w:rPr>
              <w:object w:dxaOrig="225" w:dyaOrig="225">
                <v:shape id="_x0000_i1099" type="#_x0000_t75" style="width:51pt;height:19.5pt" o:ole="">
                  <v:imagedata r:id="rId41" o:title=""/>
                </v:shape>
                <w:control r:id="rId42" w:name="OptionButton3121" w:shapeid="_x0000_i1099"/>
              </w:object>
            </w:r>
          </w:p>
          <w:p w:rsidR="001F2EFC" w:rsidRDefault="001F2EFC" w:rsidP="00EF218A">
            <w:pPr>
              <w:pStyle w:val="NormalWeb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F25BAA">
              <w:rPr>
                <w:rFonts w:ascii="Verdana" w:hAnsi="Verdana"/>
                <w:sz w:val="20"/>
                <w:szCs w:val="20"/>
                <w:lang w:val="en-US"/>
              </w:rPr>
              <w:t>Please,</w:t>
            </w:r>
            <w:r w:rsidR="00F25BAA" w:rsidRPr="00F25BAA">
              <w:rPr>
                <w:rFonts w:ascii="Verdana" w:hAnsi="Verdana"/>
                <w:sz w:val="20"/>
                <w:szCs w:val="20"/>
                <w:lang w:val="en-US"/>
              </w:rPr>
              <w:t xml:space="preserve"> indicate</w:t>
            </w:r>
            <w:r w:rsidRPr="00F25BAA">
              <w:rPr>
                <w:rFonts w:ascii="Verdana" w:hAnsi="Verdana"/>
                <w:sz w:val="20"/>
                <w:szCs w:val="20"/>
                <w:lang w:val="en-US"/>
              </w:rPr>
              <w:t xml:space="preserve"> if you or your </w:t>
            </w:r>
            <w:r w:rsidRPr="00F25BAA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accompanying </w:t>
            </w:r>
            <w:r w:rsidR="00F25BAA" w:rsidRPr="00F25BAA">
              <w:rPr>
                <w:rFonts w:ascii="Verdana" w:hAnsi="Verdana"/>
                <w:bCs/>
                <w:sz w:val="20"/>
                <w:szCs w:val="20"/>
                <w:lang w:val="en-US"/>
              </w:rPr>
              <w:t>person has</w:t>
            </w:r>
            <w:r w:rsidRPr="00F25BAA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any </w:t>
            </w:r>
            <w:r w:rsidR="00EF218A" w:rsidRPr="00F25BAA">
              <w:rPr>
                <w:rFonts w:ascii="Verdana" w:hAnsi="Verdana"/>
                <w:bCs/>
                <w:sz w:val="20"/>
                <w:szCs w:val="20"/>
                <w:lang w:val="en-US"/>
              </w:rPr>
              <w:t>special food requirement.</w:t>
            </w:r>
          </w:p>
          <w:p w:rsidR="00F21C11" w:rsidRPr="00BB312D" w:rsidRDefault="00F21C11" w:rsidP="00EF218A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591542" w:rsidRDefault="00591542">
      <w:pPr>
        <w:rPr>
          <w:rFonts w:ascii="Verdana" w:hAnsi="Verdana"/>
          <w:sz w:val="20"/>
          <w:szCs w:val="20"/>
          <w:lang w:val="en-US"/>
        </w:rPr>
      </w:pPr>
    </w:p>
    <w:tbl>
      <w:tblPr>
        <w:tblW w:w="10213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13"/>
      </w:tblGrid>
      <w:tr w:rsidR="000F5E29" w:rsidRPr="00F21C11" w:rsidTr="00EA13A3">
        <w:trPr>
          <w:tblCellSpacing w:w="0" w:type="dxa"/>
          <w:jc w:val="center"/>
        </w:trPr>
        <w:tc>
          <w:tcPr>
            <w:tcW w:w="10213" w:type="dxa"/>
            <w:vAlign w:val="center"/>
          </w:tcPr>
          <w:p w:rsidR="000F5E29" w:rsidRPr="00E0377B" w:rsidRDefault="000F5E29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PAYMENT</w:t>
            </w:r>
            <w:r w:rsidR="00E0377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– Bank transfer (</w:t>
            </w:r>
            <w:r w:rsidR="00E0377B" w:rsidRPr="00E0377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All bank charges are under the responsibility of the participant and should </w:t>
            </w:r>
            <w:r w:rsidR="005A37F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be paid in addition to any fees</w:t>
            </w:r>
            <w:r w:rsidR="00E0377B" w:rsidRPr="00E0377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)</w:t>
            </w:r>
          </w:p>
          <w:p w:rsidR="00FF514F" w:rsidRDefault="00FF514F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1F5D5A" w:rsidRDefault="001F5D5A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D70D28" w:rsidRDefault="00D70D28" w:rsidP="00D70D28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13769">
              <w:rPr>
                <w:rFonts w:ascii="Verdana" w:hAnsi="Verdana"/>
                <w:bCs/>
                <w:sz w:val="20"/>
                <w:szCs w:val="20"/>
                <w:lang w:val="en-US"/>
              </w:rPr>
              <w:t>IBAN ES44 0073 0100 5905 5490 5576</w:t>
            </w:r>
          </w:p>
          <w:p w:rsidR="00E13769" w:rsidRDefault="00E13769" w:rsidP="00D70D28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D70D28" w:rsidRDefault="00E13769" w:rsidP="00D70D28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Please, in the concept of the bank transfer indicate </w:t>
            </w:r>
            <w:r w:rsidR="00591542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CRRC17 and </w:t>
            </w: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your complete name.</w:t>
            </w:r>
          </w:p>
          <w:p w:rsidR="00FF514F" w:rsidRDefault="00FF514F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FF514F" w:rsidRPr="005E42C4" w:rsidRDefault="00FF514F" w:rsidP="00EA13A3">
            <w:pPr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5E42C4">
              <w:rPr>
                <w:rFonts w:ascii="Verdana" w:hAnsi="Verdana"/>
                <w:i/>
                <w:sz w:val="18"/>
                <w:szCs w:val="18"/>
                <w:lang w:val="en-US"/>
              </w:rPr>
              <w:t>Please forward your transfer receipt to</w:t>
            </w:r>
            <w:r w:rsidR="00F21C11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CRRC2017seville</w:t>
            </w:r>
            <w:r w:rsidR="00800C3A">
              <w:rPr>
                <w:rFonts w:ascii="Verdana" w:hAnsi="Verdana"/>
                <w:i/>
                <w:sz w:val="18"/>
                <w:szCs w:val="18"/>
                <w:lang w:val="en-US"/>
              </w:rPr>
              <w:t>@gmail.com</w:t>
            </w:r>
          </w:p>
          <w:p w:rsidR="000F5E29" w:rsidRPr="00F63ADF" w:rsidRDefault="000F5E29" w:rsidP="00EA13A3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553665" w:rsidRDefault="00553665">
      <w:pPr>
        <w:rPr>
          <w:rFonts w:ascii="Verdana" w:hAnsi="Verdana"/>
          <w:sz w:val="20"/>
          <w:szCs w:val="20"/>
          <w:lang w:val="en-US"/>
        </w:rPr>
      </w:pPr>
    </w:p>
    <w:tbl>
      <w:tblPr>
        <w:tblW w:w="10213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13"/>
      </w:tblGrid>
      <w:tr w:rsidR="00553665" w:rsidRPr="00F21C11" w:rsidTr="00EA13A3">
        <w:trPr>
          <w:tblCellSpacing w:w="0" w:type="dxa"/>
          <w:jc w:val="center"/>
        </w:trPr>
        <w:tc>
          <w:tcPr>
            <w:tcW w:w="10213" w:type="dxa"/>
            <w:vAlign w:val="center"/>
          </w:tcPr>
          <w:p w:rsidR="00553665" w:rsidRDefault="00553665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CANCELLATION POLICY</w:t>
            </w:r>
          </w:p>
          <w:p w:rsidR="00553665" w:rsidRDefault="00553665" w:rsidP="00EA13A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553665" w:rsidRPr="00A4499E" w:rsidRDefault="00553665" w:rsidP="00EA13A3">
            <w:pPr>
              <w:spacing w:before="8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Pr="00A4499E">
              <w:rPr>
                <w:rFonts w:ascii="Verdana" w:hAnsi="Verdana"/>
                <w:sz w:val="20"/>
                <w:szCs w:val="20"/>
                <w:lang w:val="en-US"/>
              </w:rPr>
              <w:t>Half of the paid amount (including registration) will be refunded if cancella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tion is made before </w:t>
            </w:r>
            <w:r w:rsidR="00065948">
              <w:rPr>
                <w:rFonts w:ascii="Verdana" w:hAnsi="Verdana"/>
                <w:sz w:val="20"/>
                <w:szCs w:val="20"/>
                <w:lang w:val="en-US"/>
              </w:rPr>
              <w:t>September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1, 2017</w:t>
            </w:r>
            <w:r w:rsidRPr="00A4499E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553665" w:rsidRPr="00A4499E" w:rsidRDefault="00553665" w:rsidP="00EA13A3">
            <w:pPr>
              <w:spacing w:before="8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Pr="00A4499E">
              <w:rPr>
                <w:rFonts w:ascii="Verdana" w:hAnsi="Verdana"/>
                <w:sz w:val="20"/>
                <w:szCs w:val="20"/>
                <w:lang w:val="en-US"/>
              </w:rPr>
              <w:t>No refunds for the cance</w:t>
            </w:r>
            <w:r w:rsidR="00065948">
              <w:rPr>
                <w:rFonts w:ascii="Verdana" w:hAnsi="Verdana"/>
                <w:sz w:val="20"/>
                <w:szCs w:val="20"/>
                <w:lang w:val="en-US"/>
              </w:rPr>
              <w:t>llations made after September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1, 2017</w:t>
            </w:r>
            <w:r w:rsidRPr="00A4499E">
              <w:rPr>
                <w:rFonts w:ascii="Verdana" w:hAnsi="Verdana"/>
                <w:sz w:val="20"/>
                <w:szCs w:val="20"/>
                <w:lang w:val="en-US"/>
              </w:rPr>
              <w:t>, but name changes will be possible.</w:t>
            </w:r>
          </w:p>
          <w:p w:rsidR="00553665" w:rsidRPr="00F63ADF" w:rsidRDefault="00553665" w:rsidP="00EA13A3">
            <w:pPr>
              <w:spacing w:before="80"/>
              <w:rPr>
                <w:rFonts w:ascii="Verdana" w:hAnsi="Verdana"/>
                <w:sz w:val="20"/>
                <w:szCs w:val="20"/>
                <w:lang w:val="en-US"/>
              </w:rPr>
            </w:pPr>
            <w:r w:rsidRPr="00A4499E">
              <w:rPr>
                <w:rFonts w:ascii="Verdana" w:hAnsi="Verdana"/>
                <w:sz w:val="20"/>
                <w:szCs w:val="20"/>
                <w:lang w:val="en-US"/>
              </w:rPr>
              <w:t>All refunds to be made within these cancellation policies will be executed after the meeting in one month.</w:t>
            </w:r>
          </w:p>
        </w:tc>
      </w:tr>
    </w:tbl>
    <w:p w:rsidR="00553665" w:rsidRDefault="00553665">
      <w:pPr>
        <w:rPr>
          <w:rFonts w:ascii="Verdana" w:hAnsi="Verdana"/>
          <w:sz w:val="20"/>
          <w:szCs w:val="20"/>
          <w:lang w:val="en-US"/>
        </w:rPr>
      </w:pPr>
    </w:p>
    <w:p w:rsidR="00553665" w:rsidRDefault="00553665">
      <w:pPr>
        <w:rPr>
          <w:rFonts w:ascii="Verdana" w:hAnsi="Verdana"/>
          <w:sz w:val="20"/>
          <w:szCs w:val="20"/>
          <w:lang w:val="en-US"/>
        </w:rPr>
      </w:pPr>
    </w:p>
    <w:p w:rsidR="00553665" w:rsidRDefault="00553665">
      <w:pPr>
        <w:rPr>
          <w:rFonts w:ascii="Verdana" w:hAnsi="Verdana"/>
          <w:sz w:val="20"/>
          <w:szCs w:val="20"/>
          <w:lang w:val="en-US"/>
        </w:rPr>
      </w:pPr>
    </w:p>
    <w:p w:rsidR="00553665" w:rsidRPr="005E42C4" w:rsidRDefault="00553665" w:rsidP="00553665">
      <w:pPr>
        <w:ind w:left="-709"/>
        <w:rPr>
          <w:rFonts w:ascii="Verdana" w:hAnsi="Verdana"/>
          <w:i/>
          <w:sz w:val="20"/>
          <w:szCs w:val="20"/>
          <w:lang w:val="en-US"/>
        </w:rPr>
      </w:pPr>
      <w:r w:rsidRPr="005E42C4">
        <w:rPr>
          <w:rFonts w:ascii="Verdana" w:hAnsi="Verdana"/>
          <w:i/>
          <w:sz w:val="20"/>
          <w:szCs w:val="20"/>
          <w:lang w:val="en-US"/>
        </w:rPr>
        <w:t xml:space="preserve">For </w:t>
      </w:r>
      <w:r w:rsidR="00065948">
        <w:rPr>
          <w:rFonts w:ascii="Verdana" w:hAnsi="Verdana"/>
          <w:i/>
          <w:sz w:val="20"/>
          <w:szCs w:val="20"/>
          <w:lang w:val="en-US"/>
        </w:rPr>
        <w:t>any specific question</w:t>
      </w:r>
      <w:r w:rsidRPr="005E42C4">
        <w:rPr>
          <w:rFonts w:ascii="Verdana" w:hAnsi="Verdana"/>
          <w:i/>
          <w:sz w:val="20"/>
          <w:szCs w:val="20"/>
          <w:lang w:val="en-US"/>
        </w:rPr>
        <w:t xml:space="preserve"> you can send e-mail to </w:t>
      </w:r>
      <w:r w:rsidR="00F21C11">
        <w:rPr>
          <w:rFonts w:ascii="Verdana" w:hAnsi="Verdana"/>
          <w:i/>
          <w:sz w:val="18"/>
          <w:szCs w:val="18"/>
          <w:lang w:val="en-US"/>
        </w:rPr>
        <w:t>CRRC2017seville</w:t>
      </w:r>
      <w:r w:rsidR="00800C3A">
        <w:rPr>
          <w:rFonts w:ascii="Verdana" w:hAnsi="Verdana"/>
          <w:i/>
          <w:sz w:val="18"/>
          <w:szCs w:val="18"/>
          <w:lang w:val="en-US"/>
        </w:rPr>
        <w:t>@gmail.com</w:t>
      </w:r>
    </w:p>
    <w:p w:rsidR="00553665" w:rsidRPr="00553665" w:rsidRDefault="00553665" w:rsidP="00553665">
      <w:pPr>
        <w:rPr>
          <w:rFonts w:ascii="Verdana" w:hAnsi="Verdana"/>
          <w:i/>
          <w:sz w:val="20"/>
          <w:szCs w:val="20"/>
          <w:lang w:val="en-US"/>
        </w:rPr>
      </w:pPr>
    </w:p>
    <w:sectPr w:rsidR="00553665" w:rsidRPr="00553665" w:rsidSect="006749F2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38AB"/>
    <w:multiLevelType w:val="multilevel"/>
    <w:tmpl w:val="5DEE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A7"/>
    <w:rsid w:val="00007CCD"/>
    <w:rsid w:val="0004345B"/>
    <w:rsid w:val="00065948"/>
    <w:rsid w:val="00082EC1"/>
    <w:rsid w:val="000D72BB"/>
    <w:rsid w:val="000F5E29"/>
    <w:rsid w:val="00113E2E"/>
    <w:rsid w:val="001319B6"/>
    <w:rsid w:val="001531D9"/>
    <w:rsid w:val="00177C4D"/>
    <w:rsid w:val="001F2EFC"/>
    <w:rsid w:val="001F5D5A"/>
    <w:rsid w:val="00252A47"/>
    <w:rsid w:val="003570FC"/>
    <w:rsid w:val="003E379B"/>
    <w:rsid w:val="00434348"/>
    <w:rsid w:val="00486AAD"/>
    <w:rsid w:val="004A573F"/>
    <w:rsid w:val="00500130"/>
    <w:rsid w:val="0052668E"/>
    <w:rsid w:val="00553665"/>
    <w:rsid w:val="00591542"/>
    <w:rsid w:val="005A37FF"/>
    <w:rsid w:val="005C127E"/>
    <w:rsid w:val="005E42C4"/>
    <w:rsid w:val="006749F2"/>
    <w:rsid w:val="006909DA"/>
    <w:rsid w:val="006A5F75"/>
    <w:rsid w:val="006E7D23"/>
    <w:rsid w:val="00715099"/>
    <w:rsid w:val="007E4201"/>
    <w:rsid w:val="00800C3A"/>
    <w:rsid w:val="008924A7"/>
    <w:rsid w:val="008B2BC8"/>
    <w:rsid w:val="00917242"/>
    <w:rsid w:val="00922927"/>
    <w:rsid w:val="009A2924"/>
    <w:rsid w:val="00A23FD7"/>
    <w:rsid w:val="00A4499E"/>
    <w:rsid w:val="00A53D92"/>
    <w:rsid w:val="00AE13DC"/>
    <w:rsid w:val="00AE70D4"/>
    <w:rsid w:val="00BB312D"/>
    <w:rsid w:val="00C87234"/>
    <w:rsid w:val="00CA1DEF"/>
    <w:rsid w:val="00CB0A64"/>
    <w:rsid w:val="00D0088D"/>
    <w:rsid w:val="00D1563E"/>
    <w:rsid w:val="00D70D28"/>
    <w:rsid w:val="00D76C34"/>
    <w:rsid w:val="00D8042D"/>
    <w:rsid w:val="00E0377B"/>
    <w:rsid w:val="00E073AD"/>
    <w:rsid w:val="00E13769"/>
    <w:rsid w:val="00E22463"/>
    <w:rsid w:val="00EA13A3"/>
    <w:rsid w:val="00EA7E7B"/>
    <w:rsid w:val="00EF218A"/>
    <w:rsid w:val="00F03E2E"/>
    <w:rsid w:val="00F21C11"/>
    <w:rsid w:val="00F25BAA"/>
    <w:rsid w:val="00F63ADF"/>
    <w:rsid w:val="00FA0373"/>
    <w:rsid w:val="00FF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5:docId w15:val="{C745E9E2-4A80-42E7-A1BA-3CF93964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4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924A7"/>
  </w:style>
  <w:style w:type="character" w:customStyle="1" w:styleId="mandatory">
    <w:name w:val="mandatory"/>
    <w:basedOn w:val="DefaultParagraphFont"/>
    <w:rsid w:val="008924A7"/>
  </w:style>
  <w:style w:type="paragraph" w:customStyle="1" w:styleId="paragraph">
    <w:name w:val="paragraph"/>
    <w:basedOn w:val="Normal"/>
    <w:rsid w:val="00CA1DE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A1DEF"/>
  </w:style>
  <w:style w:type="character" w:customStyle="1" w:styleId="eop">
    <w:name w:val="eop"/>
    <w:basedOn w:val="DefaultParagraphFont"/>
    <w:rsid w:val="00CA1DEF"/>
  </w:style>
  <w:style w:type="character" w:customStyle="1" w:styleId="spellingerror">
    <w:name w:val="spellingerror"/>
    <w:basedOn w:val="DefaultParagraphFont"/>
    <w:rsid w:val="00CA1DEF"/>
  </w:style>
  <w:style w:type="character" w:styleId="PlaceholderText">
    <w:name w:val="Placeholder Text"/>
    <w:basedOn w:val="DefaultParagraphFont"/>
    <w:uiPriority w:val="99"/>
    <w:semiHidden/>
    <w:rsid w:val="00922927"/>
    <w:rPr>
      <w:color w:val="808080"/>
    </w:rPr>
  </w:style>
  <w:style w:type="paragraph" w:styleId="BalloonText">
    <w:name w:val="Balloon Text"/>
    <w:basedOn w:val="Normal"/>
    <w:link w:val="BalloonTextChar"/>
    <w:rsid w:val="00922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5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Ralf Barkemeyer</cp:lastModifiedBy>
  <cp:revision>2</cp:revision>
  <dcterms:created xsi:type="dcterms:W3CDTF">2017-02-09T15:59:00Z</dcterms:created>
  <dcterms:modified xsi:type="dcterms:W3CDTF">2017-02-09T15:59:00Z</dcterms:modified>
</cp:coreProperties>
</file>